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6199505</wp:posOffset>
                </wp:positionH>
                <wp:positionV relativeFrom="paragraph">
                  <wp:posOffset>12700</wp:posOffset>
                </wp:positionV>
                <wp:extent cx="551815" cy="46926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</w:rPr>
                              <w:t>Форма по ОКУД по ОКПО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8.15000000000003pt;margin-top:1.pt;width:43.450000000000003pt;height:36.950000000000003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</w:rPr>
                        <w:t>Форма по ОКУД по ОКПО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6812280</wp:posOffset>
                </wp:positionH>
                <wp:positionV relativeFrom="paragraph">
                  <wp:posOffset>12700</wp:posOffset>
                </wp:positionV>
                <wp:extent cx="243840" cy="15240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</w:rPr>
                              <w:t>Код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36.39999999999998pt;margin-top:1.pt;width:19.199999999999999pt;height:12.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spacing w:val="0"/>
                          <w:w w:val="100"/>
                          <w:position w:val="0"/>
                        </w:rPr>
                        <w:t>Код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spacing w:val="0"/>
          <w:w w:val="100"/>
          <w:position w:val="0"/>
        </w:rPr>
        <w:t>Федеральное государственное бюджетное образовательное учреждение высшего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360"/>
        <w:jc w:val="left"/>
      </w:pPr>
      <w:r>
        <w:rPr>
          <w:spacing w:val="0"/>
          <w:w w:val="100"/>
          <w:position w:val="0"/>
        </w:rPr>
        <w:t>«Всероссийский государственный институт кинематографии имени С.А. Герасимова»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982" w:right="2137" w:bottom="0" w:left="768" w:header="554" w:footer="3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«Ростовский-на-Дону филиал Всероссийского государственного института кинематографии имени С.А. Герасимова»</w:t>
      </w: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2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728" w:h="432" w:wrap="none" w:vAnchor="text" w:hAnchor="page" w:x="2871" w:y="2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ПРИКАЗ</w:t>
      </w:r>
    </w:p>
    <w:tbl>
      <w:tblPr>
        <w:tblOverlap w:val="never"/>
        <w:jc w:val="left"/>
        <w:tblLayout w:type="fixed"/>
      </w:tblPr>
      <w:tblGrid>
        <w:gridCol w:w="1834"/>
        <w:gridCol w:w="2568"/>
      </w:tblGrid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402" w:h="682" w:wrap="none" w:vAnchor="text" w:hAnchor="page" w:x="67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</w:rPr>
              <w:t>Номер документа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402" w:h="682" w:wrap="none" w:vAnchor="text" w:hAnchor="page" w:x="67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</w:rPr>
              <w:t>Дата составления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402" w:h="682" w:wrap="none" w:vAnchor="text" w:hAnchor="page" w:x="67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30"/>
                <w:szCs w:val="30"/>
              </w:rPr>
            </w:pPr>
            <w:r>
              <w:rPr>
                <w:i/>
                <w:iCs/>
                <w:color w:val="4C3F93"/>
                <w:spacing w:val="0"/>
                <w:w w:val="100"/>
                <w:position w:val="0"/>
                <w:sz w:val="30"/>
                <w:szCs w:val="30"/>
              </w:rPr>
              <w:t>133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4402" w:h="682" w:wrap="none" w:vAnchor="text" w:hAnchor="page" w:x="6745" w:y="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</w:rPr>
              <w:t>17.10.2018г.</w:t>
            </w:r>
          </w:p>
        </w:tc>
      </w:tr>
    </w:tbl>
    <w:p>
      <w:pPr>
        <w:framePr w:w="4402" w:h="682" w:wrap="none" w:vAnchor="text" w:hAnchor="page" w:x="6745" w:y="21"/>
        <w:widowControl w:val="0"/>
        <w:spacing w:line="1" w:lineRule="exact"/>
      </w:pPr>
    </w:p>
    <w:p>
      <w:pPr>
        <w:widowControl w:val="0"/>
        <w:spacing w:after="70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2" w:right="755" w:bottom="0" w:left="7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2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20"/>
        <w:ind w:left="700" w:right="0" w:firstLine="20"/>
        <w:jc w:val="both"/>
      </w:pPr>
      <w:r>
        <w:rPr>
          <w:b/>
          <w:bCs/>
          <w:spacing w:val="0"/>
          <w:w w:val="100"/>
          <w:position w:val="0"/>
        </w:rPr>
        <w:t>Об усилении антитеррористической защищенности территории, объектов, а также людей, находящихся на территории филиала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66" w:lineRule="auto"/>
        <w:ind w:left="700" w:right="0" w:firstLine="580"/>
        <w:jc w:val="both"/>
      </w:pPr>
      <w:r>
        <w:rPr>
          <w:spacing w:val="0"/>
          <w:w w:val="100"/>
          <w:position w:val="0"/>
        </w:rPr>
        <w:t>В связи с трагическими событиями, произошедшими в Керченском политехническом колледже, в целях усиления антитеррористической защищенности объектов филиала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66" w:lineRule="auto"/>
        <w:ind w:left="0" w:right="0" w:firstLine="0"/>
        <w:jc w:val="center"/>
      </w:pPr>
      <w:r>
        <w:rPr>
          <w:spacing w:val="0"/>
          <w:w w:val="100"/>
          <w:position w:val="0"/>
        </w:rPr>
        <w:t>ПРИКАЗЫВАЮ: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34" w:val="left"/>
        </w:tabs>
        <w:bidi w:val="0"/>
        <w:spacing w:before="0" w:after="0"/>
        <w:ind w:left="1260" w:right="0" w:firstLine="0"/>
        <w:jc w:val="both"/>
      </w:pPr>
      <w:bookmarkStart w:id="0" w:name="bookmark0"/>
      <w:bookmarkEnd w:id="0"/>
      <w:r>
        <w:rPr>
          <w:spacing w:val="0"/>
          <w:w w:val="100"/>
          <w:position w:val="0"/>
        </w:rPr>
        <w:t>Заместителю директора Сухову А.В.: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59" w:val="left"/>
        </w:tabs>
        <w:bidi w:val="0"/>
        <w:spacing w:before="0" w:after="0"/>
        <w:ind w:left="700" w:right="0" w:firstLine="580"/>
        <w:jc w:val="both"/>
      </w:pPr>
      <w:bookmarkStart w:id="1" w:name="bookmark1"/>
      <w:bookmarkEnd w:id="1"/>
      <w:r>
        <w:rPr>
          <w:spacing w:val="0"/>
          <w:w w:val="100"/>
          <w:position w:val="0"/>
        </w:rPr>
        <w:t>в срок до 14.00 часов 18.10.2018 организовать проведение внеплановой проверки всех объектов на территории филиала на предмет обеспечения безопасности, и их технической укрепленности;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980"/>
        <w:jc w:val="both"/>
      </w:pPr>
      <w:r>
        <w:rPr>
          <w:spacing w:val="0"/>
          <w:w w:val="100"/>
          <w:position w:val="0"/>
        </w:rPr>
        <w:t>по итогам обследования подготовить предложения по принятию дополнительных мер безопасности. и представить их не позднее 18.00 часов 18.10.2018т-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59" w:val="left"/>
        </w:tabs>
        <w:bidi w:val="0"/>
        <w:spacing w:before="0" w:after="0"/>
        <w:ind w:left="700" w:right="0" w:firstLine="580"/>
        <w:jc w:val="both"/>
      </w:pPr>
      <w:bookmarkStart w:id="2" w:name="bookmark2"/>
      <w:bookmarkEnd w:id="2"/>
      <w:r>
        <w:rPr>
          <w:spacing w:val="0"/>
          <w:w w:val="100"/>
          <w:position w:val="0"/>
        </w:rPr>
        <w:t>организовать проведение внепланового инструктажа всего персонала столовой ООО «Еда Всегда», сотрудников охранного предприятия «Орион-5» и клининговой компании ООО «ПМК Вектор» по порядку их действий при возникновении угрозы террористического акта или иных противоправных действий на территории филиала;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980"/>
        <w:jc w:val="both"/>
      </w:pPr>
      <w:r>
        <w:rPr>
          <w:spacing w:val="0"/>
          <w:w w:val="100"/>
          <w:position w:val="0"/>
        </w:rPr>
        <w:t>с привлечением курируемых служб и отделов произвести внеплановые проверки действий коллектива при внештатных ситуациях в разное время суток.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574" w:val="left"/>
        </w:tabs>
        <w:bidi w:val="0"/>
        <w:spacing w:before="0" w:after="0"/>
        <w:ind w:left="700" w:right="0" w:firstLine="5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2" w:right="755" w:bottom="0" w:left="768" w:header="0" w:footer="3" w:gutter="0"/>
          <w:cols w:space="720"/>
          <w:noEndnote/>
          <w:rtlGutter w:val="0"/>
          <w:docGrid w:linePitch="360"/>
        </w:sectPr>
      </w:pPr>
      <w:bookmarkStart w:id="3" w:name="bookmark3"/>
      <w:bookmarkEnd w:id="3"/>
      <w:r>
        <w:rPr>
          <w:spacing w:val="0"/>
          <w:w w:val="100"/>
          <w:position w:val="0"/>
        </w:rPr>
        <w:t>Заместителю директора по учебной-воспитательной работе Мамджян И.А., начальнику отдела кадров Писанову В.А., заведующей общежитием Антиповой С.В. организовать дополнительные занятия и беседы с преподавателями и студентами по мерам антитеррористической защищенности и разъяснению порядка действий при получении информации о возможности совершения террористических актов, нарушения общественного порядка, совершения преступлений, обнаружения взрывных устройств и других подозрительных предметов.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12700</wp:posOffset>
            </wp:positionV>
            <wp:extent cx="5888990" cy="2950210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888990" cy="2950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982" w:right="755" w:bottom="0" w:left="76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929"/>
      <w:sz w:val="19"/>
      <w:szCs w:val="19"/>
      <w:u w:val="none"/>
      <w:shd w:val="clear" w:color="auto" w:fill="auto"/>
    </w:rPr>
  </w:style>
  <w:style w:type="character" w:customStyle="1" w:styleId="CharStyle6">
    <w:name w:val="Основной текст (3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929"/>
      <w:sz w:val="36"/>
      <w:szCs w:val="36"/>
      <w:u w:val="none"/>
      <w:shd w:val="clear" w:color="auto" w:fill="auto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2"/>
      <w:szCs w:val="22"/>
      <w:u w:val="none"/>
      <w:shd w:val="clear" w:color="auto" w:fill="auto"/>
    </w:rPr>
  </w:style>
  <w:style w:type="character" w:customStyle="1" w:styleId="CharStyle13">
    <w:name w:val="Основной текст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2"/>
      <w:szCs w:val="22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929"/>
      <w:sz w:val="19"/>
      <w:szCs w:val="19"/>
      <w:u w:val="none"/>
      <w:shd w:val="clear" w:color="auto" w:fill="auto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929"/>
      <w:sz w:val="36"/>
      <w:szCs w:val="36"/>
      <w:u w:val="none"/>
      <w:shd w:val="clear" w:color="auto" w:fill="auto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  <w:spacing w:line="26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2"/>
      <w:szCs w:val="22"/>
      <w:u w:val="none"/>
      <w:shd w:val="clear" w:color="auto" w:fill="auto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auto"/>
      <w:spacing w:line="26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